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6" w:rsidRDefault="00CE3186" w:rsidP="00CE31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4286250" cy="1524000"/>
            <wp:effectExtent l="19050" t="0" r="0" b="0"/>
            <wp:docPr id="1" name="Рисунок 1" descr="C:\Users\smi4\Documents\Публикации СМИ\2015\Газета Республика Татарстан_сентябрь\логотип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4\Documents\Публикации СМИ\2015\Газета Республика Татарстан_сентябрь\логотип газе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3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Стандарты – это очень серьезно</w:t>
      </w:r>
    </w:p>
    <w:p w:rsidR="000B306C" w:rsidRPr="000B306C" w:rsidRDefault="000B306C" w:rsidP="000B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Из первых рук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color w:val="800000"/>
          <w:sz w:val="27"/>
          <w:szCs w:val="27"/>
        </w:rPr>
        <w:t>Государственной стандартизации России исполнилось 90 лет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 методы стандартизации и метрологии широко использовались в истории человечества еще с глубокой древности. Сведения о мерах встречаются в первых древнерусских летописях. О мерах и весах для строительства святилищ и других зданий, а также целесообразном весе применяемого золота, серебра и меди упоминается в Ветхом Завете.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Корни истории развития стандартизации в России уходят в начало XVIII века, когда по образцам, утвержденным Петром I, были построены серии судов с одинаковыми размерами, якорями, вооружением и снаряжением. Это позволяло выдерживать как равные размеры элементов конструкций, так и единый уровень их качества.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Отечественная стандартизация прошла большой и сложный путь – от отдельных мероприятий, проводимых различными ведомствами, до построения общегосударственной системы, охватывающей отрасли экономики на всех уровнях управления. 15 сентября 1925 года советским правительством был создан Комитет по стандартизации при Совете труда и обороны. Это и есть официальная дата введения государственного управления стандартизацией в России.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В канун юбилея Федерального агентства по техническому регулированию и метрологии (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>), правопреемника вышеназванного комитета, мы встретились с директором ФБУ «Государственный региональный центр стандартизации,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метрологии и испытаний в РТ» (</w:t>
      </w: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«ЦСМ Татарстан»)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Фаридом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Туктаровым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06C">
        <w:rPr>
          <w:rFonts w:ascii="Times New Roman" w:eastAsia="Times New Roman" w:hAnsi="Times New Roman" w:cs="Times New Roman"/>
          <w:i/>
          <w:iCs/>
          <w:sz w:val="24"/>
          <w:szCs w:val="24"/>
        </w:rPr>
        <w:t>(на снимке)</w:t>
      </w:r>
      <w:r w:rsidRPr="000B3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Фарид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Хайдарович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интересно, </w:t>
      </w:r>
      <w:proofErr w:type="gram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</w:t>
      </w:r>
      <w:proofErr w:type="gram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 то время как 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Росстандарт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отмечает 90-летие своего существования, татарстанскому ЦСМ – одному из ведущих центров в его системе – в этом году исполняется уже 113 лет?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– Для начала хочу сказать, что метрология – наука об измерениях – зародилась давно. А первые шаги в качестве целостной мировой системы она стала делать после подписания 20 мая 1875 года Международной метрической конвенции семнадцатью странами, в том числе Россией, которая и явилась основным инициатором этого события. Главную палату мер и весов с 1893 по 1907 год возглавлял великий русский ученый Дмитрий Менделеев. В июне 1899 года был принят подготовленный им закон о мерах и весах, положивший начало организации разветвленной государственной поверочной службы и открытию поверочных палаток в крупных городах России. Так, в 1902 году появилась </w:t>
      </w:r>
      <w:r w:rsidRPr="000B306C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Казанская поверочная палатка №16, родоначальник «ЦСМ Татарстан», поэтому в 2015 году нам исполняется 113 лет.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– Понятно. И все-таки объясните, пожалуйста, обычным гражданам на конкретных примерах, для чего нам нужна стандартизация и метрология.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– Все историческое развитие человечества сопровождается принципами стандартизации. Необходимость совместного существования в обществе привела к согласованию норм поведения, обрядов, традиций. Примером проявления стандартизации может служить письменность, денежные единицы, летоисчисление, архитектурные стили, международные конвенции и многое другое.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Ни одно общество не может существовать без технического законодательства и нормативных документов, которые регламентируют методы изготовления продукции и </w:t>
      </w:r>
      <w:proofErr w:type="gramStart"/>
      <w:r w:rsidRPr="000B30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B306C">
        <w:rPr>
          <w:rFonts w:ascii="Times New Roman" w:eastAsia="Times New Roman" w:hAnsi="Times New Roman" w:cs="Times New Roman"/>
          <w:sz w:val="24"/>
          <w:szCs w:val="24"/>
        </w:rPr>
        <w:t> ней, гарантирующих безопасность жизни, здоровья людей и окружающей среды. Стандартизация как раз и является той деятельностью, которая выполняет эти функции.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Потребность человека в метрологии существовала всегда. К примеру, из глубины веков дошли до нас единицы веса ценных камней – карат (в переводе означает «семя боба», «горошина»), аптекарского веса – гран (от латинского – «зерно»). Интересно, что единицы измерения устанавливались случайно: локоть отвечал длине скипетра Генриха I; фут, распространенный во многих странах, равнялся длине ступни Карла Великого…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В 1930 году в СССР произошло объединение метрологии и стандартизации в единое дело. В обыденной жизни влияние стандартов мы даже не замечаем, однако их действие проявляется повсюду. Приведу несколько простых примеров. Вы идете в магазин и покупаете обувь или одежду. Если у вас, допустим, размер обуви 37-й, то вы же не смотрите на ботинки 40-го. Размеры одежды и обуви просто стандартизованы, и мы выбираем то, что подходит именно нам.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Когда берем в руки телефон, сразу соединяемся с любым абонентом телефонной сети, ищем любимый телеканал вещания. Устойчивая связь через Интернет предоставляет нам необходимую информацию. Если бы не было стандартных протоколов обмена данными, правил наименований областей доступа и так далее, нереально даже вообразить, в каком состоянии находились бы сайты Всемирной паутины, каналы телевидения и телефонной сети!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Кроме того, в квартирах у нас установлены приборы учета холодной и горячей воды, газа, электричества. Во-первых, счетчики произведены в соответствии с определенными стандартами, а во-вторых, по их показаниям учитываются потребленные нами ресурсы. Точность работы бытовых приборов учета – большая экономия бюджета семьи. И примеров можно привести великое множество.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Кстати говоря, стандартизацию можно наблюдать и в живой природе. В ходе длительной эволюции появились многие виды животных и растений. Хорошие примеры – пчелиные соты, гнезда ласточек, плотины бобров, определенные звуковые сигналы у зверей…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– А промышленники и представители госструктур осознают, что без поверочных и испытательных мероприятий, приборов, техники и прочего им не обойтись?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Конечно. Сегодня услугами нашего центра пользуются более тридцати тысяч предприятий промышленности, здравоохранения, связи, торговли, обороны и многих других сфер. Среди них – крупные компании, представители малого и среднего бизнеса, бюджетные организации. Татарстанские производители давно поняли, что качество и безопасность выпускаемых товаров – главные критерии конкурентоспособной продукции, в основу которой заложены стандартизация и точность измерений. Поэтому при создании современной техники достигается высокая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0B306C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spellStart"/>
      <w:proofErr w:type="gramEnd"/>
      <w:r w:rsidRPr="000B306C">
        <w:rPr>
          <w:rFonts w:ascii="Times New Roman" w:eastAsia="Times New Roman" w:hAnsi="Times New Roman" w:cs="Times New Roman"/>
          <w:sz w:val="24"/>
          <w:szCs w:val="24"/>
        </w:rPr>
        <w:t>ресурсоэффективность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>. По данным российских ученых, рубль, вложенный в метрологию, дает отдачу в восемь-десять рублей.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– В июне этого года Президент России Владимир Путин подписал Федеральный закон №162 «О стандартизации в Российской Федерации». Почему именно сейчас возникла потребность в данном законе?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– Назрела необходимость актуализации национальной концепции стандартизации. Нужен был документ, который устанавливал бы цель, роль и задачи разных стандартов, а также нормативных актов, регулирующих промышленность.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стран имеет законы о стандартизации. Там стандартизация признана стратегическим инструментом, во многом определяющим способность экономики к ее развитию. Так, в Великобритании вклад технологических преобразований в валовой внутренний продукт составляет около половины ВВП, а вклад стандартов в эти преобразования достигает более 25 процентов (2,5 </w:t>
      </w:r>
      <w:proofErr w:type="spellStart"/>
      <w:proofErr w:type="gramStart"/>
      <w:r w:rsidRPr="000B306C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фунтов стерлингов в год). Опыт зарубежных компаний демонстрирует: вложения в стандарты дают на одну единицу затрат от 20 до 40 единиц прибыли.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Учитывая вступление нашей страны во Всемирную торговую организацию, необходимо соблюдать соглашение ВТО по техническим барьерам в торговле, которое отводит ведущую роль стандартам и развитию национальной стандартизации. В России деятельность в сфере стандартизации в последние годы регулировалась законом «О техническом регулировании», который имеет узкую сферу применения – только к потенциально опасной продукции и к процессам, влияющим на безопасность изделий. Он не распространяется на социально-экономические, санитарно-гигиенические и другие меры в области охраны труда, оказания медицинской помощи</w:t>
      </w:r>
      <w:proofErr w:type="gramStart"/>
      <w:r w:rsidRPr="000B306C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0B306C">
        <w:rPr>
          <w:rFonts w:ascii="Times New Roman" w:eastAsia="Times New Roman" w:hAnsi="Times New Roman" w:cs="Times New Roman"/>
          <w:sz w:val="24"/>
          <w:szCs w:val="24"/>
        </w:rPr>
        <w:t>месте с тем стандартизация этих видов деятельности имеет большое значение для жизнедеятельности человека. Закон о 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техрегулировании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ведущую роль отводит техническим регламентам, а о национальных стандартах говорит только как о доказательной базе соблюдения регламентов.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Опыт показывает: невозможно в рамках системы технического регулирования достичь преимуществ, которые дает стандартизация.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Закон «О стандартизации в РФ» дает возможность применять зарубежные стандарты, не дожидаясь утверждения аналогичных национальных норм, что позволяет внедрять в промышленность наилучшие практики, способствуя повышению производительности труда, выпуску конкурентоспособной отечественной продукции. А это особенно важно! Документ направлен на повышение уровня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, модернизацию экономики. Хочу отметить, что введением этого закона Правительство сделало первый шаг к тому, чтобы утвердить обязательными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ГОСТы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>, а не технические условия.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– Как потребитель я только за 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ГОСТы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Меня, честно говоря, </w:t>
      </w:r>
      <w:proofErr w:type="gram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отпугивают в этикетках на товары буквы ТУ… В апреле этого года была</w:t>
      </w:r>
      <w:proofErr w:type="gram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образована автономная </w:t>
      </w: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некоммерческая организация «Российская система качества» (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Роскачество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), которая совместно с 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Росстандартом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реализует программу «Тест на качество». Расскажите, пожалуйста, об этом проекте. И можем ли мы впоследствии говорить о возрождении «знака качества», который в советскую эпоху вызывал большое доверие у населения?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– Надо признаться, сегодня борьба за качество на федеральном и региональном уровнях не носит синхронизированного характера. Есть конкурсы «100 лучших товаров России» и «Лучшие товары и услуги Республики Татарстан», премии Правительства РФ в области качества и Правительства РТ за качество. Все эти мероприятия преследуют одну благую цель – повышать качество отечественной продукции и продвигать ее на внутренние и внешние рынки. Лауреаты данных состязаний получают определенные сертификаты.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Роскачество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призвано аккумулировать эту работу, создать систему добровольной сертификации качества российских товаров с рядом серьезных публичных исследований, в результате которых соответствующая высоким требованиям продукция сможет претендовать на получение права на маркировку отечественным «знаком качества».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Что касается «Теста на качество», то этот проект, приуроченный к 90-летию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, может стать одним из инструментов деятельности двух структур.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Роскачество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проводит отбор лабораторий для веерных контрольных проверок товаров, образцы которых будут закупаться в рознице на территории России. Среди первоочередных категорий – продукция легкой промышленности (в том числе трикотаж для новорожденных, детская обувь), продукты питания (подсолнечное масло, майонез, филе трески и прочие изделия).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Экспертизу прошли 67 лабораторий, специализирующихся на оценке пищевой продукции, и 26 – на товарах легкой промышленности. </w:t>
      </w:r>
      <w:proofErr w:type="gramStart"/>
      <w:r w:rsidRPr="000B306C">
        <w:rPr>
          <w:rFonts w:ascii="Times New Roman" w:eastAsia="Times New Roman" w:hAnsi="Times New Roman" w:cs="Times New Roman"/>
          <w:sz w:val="24"/>
          <w:szCs w:val="24"/>
        </w:rPr>
        <w:t>Наши лаборатории вошли в число финалистов (в составе «ЦСМ Татарстан» две испытательные лаборатории пищевой продукции и продовольственного сырья, одна – нефтехимических продуктов.</w:t>
      </w:r>
      <w:proofErr w:type="gram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Прим. авт.</w:t>
      </w:r>
      <w:r w:rsidRPr="000B306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Сейчас мы должны провести комплекс мероприятий, подтверждающих наши компетенции. Тогда «ЦСМ Татарстан» станет аккредитованной </w:t>
      </w:r>
      <w:proofErr w:type="spellStart"/>
      <w:r w:rsidRPr="000B306C">
        <w:rPr>
          <w:rFonts w:ascii="Times New Roman" w:eastAsia="Times New Roman" w:hAnsi="Times New Roman" w:cs="Times New Roman"/>
          <w:sz w:val="24"/>
          <w:szCs w:val="24"/>
        </w:rPr>
        <w:t>Роскачеством</w:t>
      </w:r>
      <w:proofErr w:type="spellEnd"/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Фарид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Хайдарович</w:t>
      </w:r>
      <w:proofErr w:type="spellEnd"/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, обозначьте коротко, какие первостепенные задачи стоят перед вашим центром в связи с новыми экономическими и законодательными реалиями?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– Основные задачи на современном этапе – внедрение нового испытательного и поверочного оборудования, расширение линейки услуг, удовлетворение запросов потребителей. Ну и, конечно, в русле постоянно повышающейся экономической активности в Татарстане нужно включаться в сферы IT, инвестиционную и инновационную. Актуальной остается реализация стратегии максимальной локализации поверочной деятельности на территории республики.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В общем, главная задача центра – приносить максимальную пользу экономике и социальной сфере Татарстана.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t>– Не могу удержаться от такого вопроса. Вот вы имеете высшее инженерное образование, работали в реальном секторе экономики и на государственной службе. Последние два с половиной года возглавляете «ЦСМ Татарстан». Не скучно от бесконечных поверок, измерений?..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– Нет, конечно! Все зависит от того, как к этому относиться. Для меня это – творческая деятельность, очередной шаг к развитию.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– И все же, чем увлекаетесь в свободное от стандартизации и метрологии время?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>– Очень люблю читать, особенно философскую литературу. Считаю, что читать необходимо всем и всегда, поскольку это занятие – тренировка для головного мозга…</w:t>
      </w:r>
    </w:p>
    <w:p w:rsid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Автор статьи: </w:t>
      </w:r>
      <w:hyperlink r:id="rId5" w:history="1">
        <w:r w:rsidRPr="000B3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ДЕМИНА Ирина</w:t>
        </w:r>
      </w:hyperlink>
    </w:p>
    <w:p w:rsid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01.10.2015</w:t>
      </w:r>
    </w:p>
    <w:p w:rsidR="000B306C" w:rsidRPr="000B306C" w:rsidRDefault="000B306C" w:rsidP="000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6C">
        <w:rPr>
          <w:rFonts w:ascii="Times New Roman" w:eastAsia="Times New Roman" w:hAnsi="Times New Roman" w:cs="Times New Roman"/>
          <w:sz w:val="24"/>
          <w:szCs w:val="24"/>
        </w:rPr>
        <w:t xml:space="preserve">Выпуск: </w:t>
      </w:r>
      <w:hyperlink r:id="rId6" w:history="1">
        <w:r w:rsidRPr="000B3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№139 (27944)</w:t>
        </w:r>
      </w:hyperlink>
    </w:p>
    <w:p w:rsidR="009B1A49" w:rsidRDefault="009B1A49" w:rsidP="000B306C">
      <w:pPr>
        <w:jc w:val="both"/>
      </w:pPr>
    </w:p>
    <w:sectPr w:rsidR="009B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06C"/>
    <w:rsid w:val="000B306C"/>
    <w:rsid w:val="009B1A49"/>
    <w:rsid w:val="00C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a0"/>
    <w:rsid w:val="000B306C"/>
  </w:style>
  <w:style w:type="character" w:styleId="a3">
    <w:name w:val="Hyperlink"/>
    <w:basedOn w:val="a0"/>
    <w:uiPriority w:val="99"/>
    <w:semiHidden/>
    <w:unhideWhenUsed/>
    <w:rsid w:val="000B306C"/>
    <w:rPr>
      <w:color w:val="0000FF"/>
      <w:u w:val="single"/>
    </w:rPr>
  </w:style>
  <w:style w:type="character" w:customStyle="1" w:styleId="ata11y">
    <w:name w:val="at_a11y"/>
    <w:basedOn w:val="a0"/>
    <w:rsid w:val="000B306C"/>
  </w:style>
  <w:style w:type="character" w:customStyle="1" w:styleId="at4-icon">
    <w:name w:val="at4-icon"/>
    <w:basedOn w:val="a0"/>
    <w:rsid w:val="000B306C"/>
  </w:style>
  <w:style w:type="paragraph" w:styleId="a4">
    <w:name w:val="Normal (Web)"/>
    <w:basedOn w:val="a"/>
    <w:uiPriority w:val="99"/>
    <w:semiHidden/>
    <w:unhideWhenUsed/>
    <w:rsid w:val="000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06C"/>
    <w:rPr>
      <w:b/>
      <w:bCs/>
    </w:rPr>
  </w:style>
  <w:style w:type="character" w:styleId="a6">
    <w:name w:val="Emphasis"/>
    <w:basedOn w:val="a0"/>
    <w:uiPriority w:val="20"/>
    <w:qFormat/>
    <w:rsid w:val="000B306C"/>
    <w:rPr>
      <w:i/>
      <w:iCs/>
    </w:rPr>
  </w:style>
  <w:style w:type="paragraph" w:customStyle="1" w:styleId="authorr">
    <w:name w:val="author_r"/>
    <w:basedOn w:val="a"/>
    <w:rsid w:val="000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-online.ru/archive/10124102/" TargetMode="External"/><Relationship Id="rId5" Type="http://schemas.openxmlformats.org/officeDocument/2006/relationships/hyperlink" Target="http://www.rt-online.ru/catalog/searchByAuthor/?author=456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smi4</dc:creator>
  <cp:keywords/>
  <dc:description/>
  <cp:lastModifiedBy>smi4</cp:lastModifiedBy>
  <cp:revision>2</cp:revision>
  <dcterms:created xsi:type="dcterms:W3CDTF">2015-10-13T08:50:00Z</dcterms:created>
  <dcterms:modified xsi:type="dcterms:W3CDTF">2015-10-13T09:23:00Z</dcterms:modified>
</cp:coreProperties>
</file>